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 xml:space="preserve">practitioners who are new graduates of a </w:t>
      </w:r>
      <w:proofErr w:type="spellStart"/>
      <w:r w:rsidRPr="000E7172">
        <w:rPr>
          <w:rFonts w:asciiTheme="minorHAnsi" w:hAnsiTheme="minorHAnsi" w:cstheme="minorHAnsi"/>
          <w:sz w:val="22"/>
          <w:szCs w:val="22"/>
        </w:rPr>
        <w:t>recognised</w:t>
      </w:r>
      <w:proofErr w:type="spellEnd"/>
      <w:r w:rsidRPr="000E7172">
        <w:rPr>
          <w:rFonts w:asciiTheme="minorHAnsi" w:hAnsiTheme="minorHAnsi" w:cstheme="minorHAnsi"/>
          <w:sz w:val="22"/>
          <w:szCs w:val="22"/>
        </w:rPr>
        <w:t xml:space="preserve">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 xml:space="preserve">have been </w:t>
      </w:r>
      <w:proofErr w:type="gramStart"/>
      <w:r w:rsidRPr="00427B7F">
        <w:rPr>
          <w:rFonts w:asciiTheme="minorHAnsi" w:hAnsiTheme="minorHAnsi" w:cstheme="minorHAnsi"/>
          <w:b/>
          <w:bCs/>
          <w:sz w:val="22"/>
          <w:szCs w:val="22"/>
        </w:rPr>
        <w:t>awarded</w:t>
      </w:r>
      <w:r w:rsidRPr="00427B7F">
        <w:rPr>
          <w:rFonts w:asciiTheme="minorHAnsi" w:hAnsiTheme="minorHAnsi" w:cstheme="minorHAnsi"/>
          <w:sz w:val="22"/>
          <w:szCs w:val="22"/>
        </w:rPr>
        <w:t xml:space="preserve">  a</w:t>
      </w:r>
      <w:proofErr w:type="gramEnd"/>
      <w:r w:rsidRPr="00427B7F">
        <w:rPr>
          <w:rFonts w:asciiTheme="minorHAnsi" w:hAnsiTheme="minorHAnsi" w:cstheme="minorHAnsi"/>
          <w:sz w:val="22"/>
          <w:szCs w:val="22"/>
        </w:rPr>
        <w:t xml:space="preserve"> Level 7 or 8 Major Award are eligible.  Students who are enrolled </w:t>
      </w:r>
      <w:proofErr w:type="gramStart"/>
      <w:r w:rsidRPr="00427B7F">
        <w:rPr>
          <w:rFonts w:asciiTheme="minorHAnsi" w:hAnsiTheme="minorHAnsi" w:cstheme="minorHAnsi"/>
          <w:sz w:val="22"/>
          <w:szCs w:val="22"/>
        </w:rPr>
        <w:t>in  courses</w:t>
      </w:r>
      <w:proofErr w:type="gramEnd"/>
      <w:r w:rsidRPr="00427B7F">
        <w:rPr>
          <w:rFonts w:asciiTheme="minorHAnsi" w:hAnsiTheme="minorHAnsi" w:cstheme="minorHAnsi"/>
          <w:sz w:val="22"/>
          <w:szCs w:val="22"/>
        </w:rPr>
        <w:t xml:space="preserve">,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proofErr w:type="gramStart"/>
      <w:r w:rsidRPr="000E7172">
        <w:rPr>
          <w:rFonts w:asciiTheme="minorHAnsi" w:hAnsiTheme="minorHAnsi" w:cstheme="minorHAnsi"/>
          <w:b/>
          <w:sz w:val="22"/>
          <w:szCs w:val="22"/>
        </w:rPr>
        <w:t>With regard to</w:t>
      </w:r>
      <w:proofErr w:type="gramEnd"/>
      <w:r w:rsidRPr="000E7172">
        <w:rPr>
          <w:rFonts w:asciiTheme="minorHAnsi" w:hAnsiTheme="minorHAnsi" w:cstheme="minorHAnsi"/>
          <w:b/>
          <w:sz w:val="22"/>
          <w:szCs w:val="22"/>
        </w:rPr>
        <w:t xml:space="preserve">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proofErr w:type="gramStart"/>
      <w:r w:rsidR="008150F3">
        <w:rPr>
          <w:rFonts w:asciiTheme="minorHAnsi" w:hAnsiTheme="minorHAnsi" w:cstheme="minorHAnsi"/>
          <w:sz w:val="22"/>
          <w:szCs w:val="22"/>
        </w:rPr>
        <w:t>the DCEDIY</w:t>
      </w:r>
      <w:proofErr w:type="gramEnd"/>
      <w:r w:rsidR="008150F3">
        <w:rPr>
          <w:rFonts w:asciiTheme="minorHAnsi" w:hAnsiTheme="minorHAnsi" w:cstheme="minorHAnsi"/>
          <w:sz w:val="22"/>
          <w:szCs w:val="22"/>
        </w:rPr>
        <w:t xml:space="preserve"> </w:t>
      </w:r>
      <w:r w:rsidR="009519A6" w:rsidRPr="000E7172">
        <w:rPr>
          <w:rFonts w:asciiTheme="minorHAnsi" w:hAnsiTheme="minorHAnsi" w:cstheme="minorHAnsi"/>
          <w:sz w:val="22"/>
          <w:szCs w:val="22"/>
        </w:rPr>
        <w:t xml:space="preserve">is not in a position to provide funding in respect of this. If an applicant does not have an eligible undergraduate </w:t>
      </w:r>
      <w:proofErr w:type="gramStart"/>
      <w:r w:rsidR="009519A6" w:rsidRPr="000E7172">
        <w:rPr>
          <w:rFonts w:asciiTheme="minorHAnsi" w:hAnsiTheme="minorHAnsi" w:cstheme="minorHAnsi"/>
          <w:sz w:val="22"/>
          <w:szCs w:val="22"/>
        </w:rPr>
        <w:t>degree, and</w:t>
      </w:r>
      <w:proofErr w:type="gramEnd"/>
      <w:r w:rsidR="009519A6" w:rsidRPr="000E7172">
        <w:rPr>
          <w:rFonts w:asciiTheme="minorHAnsi" w:hAnsiTheme="minorHAnsi" w:cstheme="minorHAnsi"/>
          <w:sz w:val="22"/>
          <w:szCs w:val="22"/>
        </w:rPr>
        <w:t xml:space="preserve">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1"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Tusla</w:t>
      </w:r>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 xml:space="preserve">Applicants should apply with the name used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5765C" w14:textId="77777777" w:rsidR="00EB4875" w:rsidRDefault="00EB4875" w:rsidP="001A48C2">
      <w:pPr>
        <w:spacing w:line="240" w:lineRule="auto"/>
      </w:pPr>
      <w:r>
        <w:separator/>
      </w:r>
    </w:p>
  </w:endnote>
  <w:endnote w:type="continuationSeparator" w:id="0">
    <w:p w14:paraId="05748C79" w14:textId="77777777" w:rsidR="00EB4875" w:rsidRDefault="00EB4875"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E410" w14:textId="77777777" w:rsidR="00EB4875" w:rsidRDefault="00EB4875" w:rsidP="001A48C2">
      <w:pPr>
        <w:spacing w:line="240" w:lineRule="auto"/>
      </w:pPr>
      <w:r>
        <w:separator/>
      </w:r>
    </w:p>
  </w:footnote>
  <w:footnote w:type="continuationSeparator" w:id="0">
    <w:p w14:paraId="4AF3EBFF" w14:textId="77777777" w:rsidR="00EB4875" w:rsidRDefault="00EB4875"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526450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195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93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28013E"/>
    <w:rsid w:val="003108BE"/>
    <w:rsid w:val="00323C32"/>
    <w:rsid w:val="00334566"/>
    <w:rsid w:val="00367A7E"/>
    <w:rsid w:val="003806A1"/>
    <w:rsid w:val="003844AF"/>
    <w:rsid w:val="00397C62"/>
    <w:rsid w:val="003F47C3"/>
    <w:rsid w:val="00427B7F"/>
    <w:rsid w:val="004669F5"/>
    <w:rsid w:val="00484F6E"/>
    <w:rsid w:val="004C7E0D"/>
    <w:rsid w:val="004D55F3"/>
    <w:rsid w:val="004E787D"/>
    <w:rsid w:val="005217D9"/>
    <w:rsid w:val="00553E83"/>
    <w:rsid w:val="0056076C"/>
    <w:rsid w:val="00570538"/>
    <w:rsid w:val="00572E2F"/>
    <w:rsid w:val="0058561C"/>
    <w:rsid w:val="005960DF"/>
    <w:rsid w:val="005B6BE2"/>
    <w:rsid w:val="005C5CDE"/>
    <w:rsid w:val="00600E8B"/>
    <w:rsid w:val="006131D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B4772"/>
    <w:rsid w:val="00DC4767"/>
    <w:rsid w:val="00E03A51"/>
    <w:rsid w:val="00E95E0B"/>
    <w:rsid w:val="00EB4875"/>
    <w:rsid w:val="00EC10E1"/>
    <w:rsid w:val="00EC4339"/>
    <w:rsid w:val="00ED12B3"/>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organisation-information/68bb14-department-of-children-and-youth-affairs-data-prot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POBAL-392-1330</_dlc_DocId>
    <_dlc_DocIdUrl xmlns="e0db363d-6d08-4fb1-a9cc-2c665e1b2c37">
      <Url>https://intranet.pobal.ie/Portals/ccp/_layouts/DocIdRedir.aspx?ID=POBAL-392-1330</Url>
      <Description>POBAL-392-1330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4C751E-B55E-4D59-A7E5-2A9D7A24EB01}">
  <ds:schemaRefs>
    <ds:schemaRef ds:uri="http://schemas.microsoft.com/sharepoint/v3/contenttype/forms"/>
  </ds:schemaRefs>
</ds:datastoreItem>
</file>

<file path=customXml/itemProps2.xml><?xml version="1.0" encoding="utf-8"?>
<ds:datastoreItem xmlns:ds="http://schemas.openxmlformats.org/officeDocument/2006/customXml" ds:itemID="{32A45C02-ECFA-4E3E-AB5B-DD15E6669508}">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3.xml><?xml version="1.0" encoding="utf-8"?>
<ds:datastoreItem xmlns:ds="http://schemas.openxmlformats.org/officeDocument/2006/customXml" ds:itemID="{D3E3F098-A648-4B43-88D6-3262295B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D3C44-A083-41A1-AC67-A880792A43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Sinéad Brophy</cp:lastModifiedBy>
  <cp:revision>2</cp:revision>
  <dcterms:created xsi:type="dcterms:W3CDTF">2024-08-12T10:26:00Z</dcterms:created>
  <dcterms:modified xsi:type="dcterms:W3CDTF">2024-08-12T10:26:00Z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